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bookmarkStart w:id="0" w:name="_GoBack"/>
      <w:bookmarkEnd w:id="0"/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80506D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2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80506D" w:rsidRPr="00761DE0" w:rsidRDefault="00DF1F78" w:rsidP="007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</w:t>
      </w:r>
      <w:r w:rsidR="0080506D"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>( da compilare a cura della  scuola di lingue)</w:t>
      </w:r>
    </w:p>
    <w:p w:rsidR="00412AFB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ESPERTO </w:t>
      </w:r>
      <w:r w:rsidR="00761DE0" w:rsidRPr="00761DE0">
        <w:rPr>
          <w:rFonts w:ascii="Book Antiqua" w:hAnsi="Book Antiqua" w:cs="Arial"/>
          <w:b/>
          <w:bCs/>
          <w:sz w:val="20"/>
          <w:szCs w:val="20"/>
          <w:lang w:val="en-US"/>
        </w:rPr>
        <w:t>MADRELINGU</w:t>
      </w: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A INGLESE – </w:t>
      </w:r>
    </w:p>
    <w:p w:rsidR="0080506D" w:rsidRPr="00761DE0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MODULO </w:t>
      </w:r>
      <w:r w:rsidR="00412AFB">
        <w:rPr>
          <w:rFonts w:ascii="Book Antiqua" w:hAnsi="Book Antiqua" w:cs="Arial"/>
          <w:b/>
          <w:bCs/>
          <w:sz w:val="20"/>
          <w:szCs w:val="20"/>
          <w:lang w:val="en-US"/>
        </w:rPr>
        <w:t>“EATING, DRINKING AND</w:t>
      </w: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SHOPPING AROUND THE TOWN</w:t>
      </w:r>
      <w:r w:rsidR="00412AFB">
        <w:rPr>
          <w:rFonts w:ascii="Book Antiqua" w:hAnsi="Book Antiqua" w:cs="Arial"/>
          <w:b/>
          <w:bCs/>
          <w:sz w:val="20"/>
          <w:szCs w:val="20"/>
          <w:lang w:val="en-US"/>
        </w:rPr>
        <w:t>”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559"/>
        <w:gridCol w:w="1843"/>
        <w:gridCol w:w="708"/>
      </w:tblGrid>
      <w:tr w:rsidR="0080506D" w:rsidRPr="0080506D" w:rsidTr="0080506D">
        <w:tc>
          <w:tcPr>
            <w:tcW w:w="426" w:type="dxa"/>
          </w:tcPr>
          <w:p w:rsidR="0080506D" w:rsidRPr="00761DE0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560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0506D" w:rsidRPr="0080506D" w:rsidRDefault="00761DE0" w:rsidP="00761DE0">
            <w:pPr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DEL</w:t>
            </w:r>
            <w:r w:rsidR="0080506D"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1843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0506D" w:rsidRPr="00241C8C" w:rsidTr="0080506D"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0" w:type="dxa"/>
            <w:gridSpan w:val="4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02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Laurea vecchio ordinamento o specialistica in lingue e letterature straniere - inglese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Fino a 100/110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101/105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110 con lode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82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Dottorato di ricerca coerente con la docenza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29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informatiche riconosciute (ECDL-EIPASS- uso della LIM)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(max 3 titoli valutabili- 1 punto per ogni titolo)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linguistiche livello C1 o superiore (si valuta il titolo più alto)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Master/Abilitazione all’insegnamento per la lingua inglese (2 punti per ogni titolo fino a un max di 3 titoli)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620"/>
        </w:trPr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formatore*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20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Oltre 50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0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578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corsista*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20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Oltre 50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47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Docenza a T.I. (1 per ogni anno – max. 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Esperienze pregresse in progetti PON in qualità di esperto (3 punti per ogni esperienza – max 15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</w:tbl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Pr="00241C8C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>I titoli culturali e professionali devono essere relativi all’ambito dell’incarico per cui ci si candida.</w:t>
      </w:r>
    </w:p>
    <w:p w:rsidR="0080506D" w:rsidRPr="00241C8C" w:rsidRDefault="0080506D" w:rsidP="0080506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>GESTIONE DEL GRUPPO CLASSE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80506D" w:rsidRPr="0080506D" w:rsidRDefault="0080506D" w:rsidP="0080506D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DF1F78" w:rsidRDefault="00DF1F78" w:rsidP="00DF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 w:rsidR="00B90790">
        <w:rPr>
          <w:rFonts w:ascii="Book Antiqua" w:hAnsi="Book Antiqua"/>
        </w:rPr>
        <w:tab/>
      </w:r>
      <w:r w:rsidR="00B90790"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A2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90BA2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2AFB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61DE0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9B63-D90B-4704-9CFC-2F4DC5F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2018-02-14T07:58:00Z</cp:lastPrinted>
  <dcterms:created xsi:type="dcterms:W3CDTF">2018-12-11T09:33:00Z</dcterms:created>
  <dcterms:modified xsi:type="dcterms:W3CDTF">2018-12-11T09:33:00Z</dcterms:modified>
</cp:coreProperties>
</file>